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BF1"/>
        <w:spacing w:before="0" w:beforeAutospacing="0" w:after="0" w:afterAutospacing="0"/>
        <w:ind w:left="0" w:right="0" w:firstLine="640"/>
        <w:jc w:val="left"/>
        <w:rPr>
          <w:rFonts w:ascii="Arial" w:hAnsi="Arial" w:cs="Arial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BF1"/>
        </w:rPr>
        <w:t>招聘岗位</w:t>
      </w:r>
    </w:p>
    <w:tbl>
      <w:tblPr>
        <w:tblW w:w="7875" w:type="dxa"/>
        <w:tblCellSpacing w:w="0" w:type="dxa"/>
        <w:tblInd w:w="20" w:type="dxa"/>
        <w:shd w:val="clear" w:color="auto" w:fill="FFFBF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1227"/>
        <w:gridCol w:w="726"/>
        <w:gridCol w:w="789"/>
        <w:gridCol w:w="40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4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相关说明</w:t>
            </w:r>
          </w:p>
        </w:tc>
      </w:tr>
      <w:tr>
        <w:tblPrEx>
          <w:shd w:val="clear" w:color="auto" w:fill="FFFB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</w:t>
            </w:r>
          </w:p>
        </w:tc>
        <w:tc>
          <w:tcPr>
            <w:tcW w:w="1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会计学、财务管理等财务相关专业</w:t>
            </w:r>
          </w:p>
        </w:tc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4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大学本科及以上学历，具有会计从业资格证书。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24071"/>
    <w:rsid w:val="228240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2018-10-26T00:50:00Z</dcterms:created>
  <dc:creator>ASUS</dc:creator>
  <cp:lastModifiedBy>ASUS</cp:lastModifiedBy>
  <dcterms:modified xsi:type="dcterms:W3CDTF">2018-10-26T00:50:54Z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