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1276"/>
        <w:gridCol w:w="1982"/>
        <w:gridCol w:w="6665"/>
      </w:tblGrid>
      <w:tr w:rsidR="00637504" w:rsidRPr="00637504" w:rsidTr="00637504">
        <w:trPr>
          <w:trHeight w:val="75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637504" w:rsidRPr="00637504" w:rsidRDefault="00637504" w:rsidP="0063750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FFFFFF"/>
                <w:sz w:val="24"/>
                <w:szCs w:val="24"/>
              </w:rPr>
            </w:pPr>
            <w:r w:rsidRPr="00637504">
              <w:rPr>
                <w:rFonts w:ascii="color:#333333;" w:eastAsia="宋体" w:hAnsi="color:#333333;" w:cs="宋体"/>
                <w:b/>
                <w:bCs/>
                <w:color w:val="FFFFFF"/>
                <w:sz w:val="24"/>
                <w:szCs w:val="24"/>
              </w:rPr>
              <w:t>岗位名称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637504" w:rsidRPr="00637504" w:rsidRDefault="00637504" w:rsidP="0063750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FFFFFF"/>
                <w:sz w:val="24"/>
                <w:szCs w:val="24"/>
              </w:rPr>
            </w:pPr>
            <w:r w:rsidRPr="00637504">
              <w:rPr>
                <w:rFonts w:ascii="color:#333333;" w:eastAsia="宋体" w:hAnsi="color:#333333;" w:cs="宋体"/>
                <w:b/>
                <w:bCs/>
                <w:color w:val="FFFFFF"/>
                <w:sz w:val="24"/>
                <w:szCs w:val="24"/>
              </w:rPr>
              <w:t>招聘岗位数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637504" w:rsidRPr="00637504" w:rsidRDefault="00637504" w:rsidP="0063750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FFFFFF"/>
                <w:sz w:val="24"/>
                <w:szCs w:val="24"/>
              </w:rPr>
            </w:pPr>
            <w:r w:rsidRPr="00637504">
              <w:rPr>
                <w:rFonts w:ascii="color:#333333;" w:eastAsia="宋体" w:hAnsi="color:#333333;" w:cs="宋体"/>
                <w:b/>
                <w:bCs/>
                <w:color w:val="FFFFFF"/>
                <w:sz w:val="24"/>
                <w:szCs w:val="24"/>
              </w:rPr>
              <w:t>任职条件</w:t>
            </w:r>
          </w:p>
        </w:tc>
      </w:tr>
      <w:tr w:rsidR="00637504" w:rsidRPr="00637504" w:rsidTr="00637504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637504" w:rsidRPr="00637504" w:rsidRDefault="00637504" w:rsidP="0063750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锅炉工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637504" w:rsidRPr="00637504" w:rsidRDefault="00637504" w:rsidP="00637504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1</w:t>
            </w: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名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637504" w:rsidRPr="00637504" w:rsidRDefault="00637504" w:rsidP="0063750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1</w:t>
            </w: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、学历要求：中专或以上；</w:t>
            </w:r>
          </w:p>
          <w:p w:rsidR="00637504" w:rsidRPr="00637504" w:rsidRDefault="00637504" w:rsidP="0063750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2</w:t>
            </w: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、年龄要求：</w:t>
            </w: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40</w:t>
            </w: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岁及以下；</w:t>
            </w:r>
          </w:p>
          <w:p w:rsidR="00637504" w:rsidRPr="00637504" w:rsidRDefault="00637504" w:rsidP="0063750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3</w:t>
            </w: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、资质要求：具有特种设备锅炉司炉工作业证，有锅炉水质处理资格证优先；有压力管道巡检维护资格证优先；</w:t>
            </w:r>
          </w:p>
          <w:p w:rsidR="00637504" w:rsidRPr="00637504" w:rsidRDefault="00637504" w:rsidP="0063750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4</w:t>
            </w: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、工作要求：有相关工作经历者优先；</w:t>
            </w:r>
          </w:p>
          <w:p w:rsidR="00637504" w:rsidRPr="00637504" w:rsidRDefault="00637504" w:rsidP="00637504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5</w:t>
            </w:r>
            <w:r w:rsidRPr="00637504">
              <w:rPr>
                <w:rFonts w:ascii="color:#333333;" w:eastAsia="宋体" w:hAnsi="color:#333333;" w:cs="宋体"/>
                <w:sz w:val="24"/>
                <w:szCs w:val="24"/>
              </w:rPr>
              <w:t>、其他要求：熟悉计算机操作，能够应用办公软件；身体健康，能胜任岗位工作。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lor:#333333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37504"/>
    <w:rsid w:val="00323B43"/>
    <w:rsid w:val="003D37D8"/>
    <w:rsid w:val="004358AB"/>
    <w:rsid w:val="005F6758"/>
    <w:rsid w:val="00637504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2020-03-03T09:35:00Z</dcterms:created>
  <dcterms:modified xsi:type="dcterms:W3CDTF">2020-03-03T09:36:00Z</dcterms:modified>
</cp:coreProperties>
</file>