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jc w:val="center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472"/>
        <w:gridCol w:w="1018"/>
        <w:gridCol w:w="1437"/>
        <w:gridCol w:w="1258"/>
        <w:gridCol w:w="2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招聘（选调）岗位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专业要求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学历及年龄要求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类别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其他应聘要求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粮食综合执法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（公开招聘）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 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粮油储存与检验相关专业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全日制大学本科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30岁以下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专技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招商引资语言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（公开招聘）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 w:firstLine="25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英语专业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全日制大学本科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30岁以下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 w:firstLine="6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英语6级水平 或有在以英语为官方语言的国家留学2年以上经历。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招商引资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（公开招聘）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经济类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全日制大学本科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30岁以下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 w:firstLine="45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限男性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文书管理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（公开选调）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不限专业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大学本科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 w:firstLine="60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 w:bidi="ar"/>
              </w:rPr>
              <w:t>中共党员，有办公室文书管理2年以上工作经历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30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fill="FFFFFF"/>
          <w:lang w:val="en-US" w:eastAsia="zh-CN" w:bidi="ar"/>
        </w:rPr>
        <w:t>注：30岁以下是指1987年10月17日以后出生，35岁以下是指1982年10月17日以后出生，2年以上工作经历截止2017年10月17日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color w:val="333333"/>
      <w:u w:val="none"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  <w:rPr>
      <w:b/>
    </w:rPr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2"/>
    <w:uiPriority w:val="0"/>
    <w:rPr>
      <w:rFonts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2017-10-01T01:42:31Z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