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96" w:lineRule="atLeast"/>
        <w:jc w:val="center"/>
      </w:pPr>
      <w:r>
        <w:rPr>
          <w:rStyle w:val="5"/>
          <w:rFonts w:hint="eastAsia" w:ascii="宋体" w:hAnsi="宋体" w:eastAsia="宋体" w:cs="宋体"/>
          <w:color w:val="000000"/>
          <w:sz w:val="28"/>
          <w:szCs w:val="28"/>
        </w:rPr>
        <w:t>建邺区教育局公开招聘政府购岗人员岗位信息表</w:t>
      </w:r>
    </w:p>
    <w:tbl>
      <w:tblPr>
        <w:tblW w:w="12432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2"/>
        <w:gridCol w:w="1529"/>
        <w:gridCol w:w="639"/>
        <w:gridCol w:w="639"/>
        <w:gridCol w:w="2224"/>
        <w:gridCol w:w="1297"/>
        <w:gridCol w:w="2102"/>
        <w:gridCol w:w="1273"/>
        <w:gridCol w:w="823"/>
        <w:gridCol w:w="12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岗位序号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招聘单位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招聘岗位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招聘人数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专业要求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学历条件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其它条件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考试形式和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成绩占比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用人</w:t>
            </w: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  方式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单位或办公</w:t>
            </w: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  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6" w:hRule="atLeast"/>
          <w:tblCellSpacing w:w="15" w:type="dxa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建邺区教育局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会计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财务财会类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全日制本科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及以上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具备会计专业技术初级及以上资格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笔试40%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面试60%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合同制聘用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建邺区各有关学校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  <w:tblCellSpacing w:w="15" w:type="dxa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建邺区教育局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保健教师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医学类、公共卫生类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全日制本科及以上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具备相应专业执业资格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笔试40%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面试60%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合同制聘用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建邺区各有关学校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96" w:lineRule="atLeast"/>
        <w:jc w:val="left"/>
      </w:pPr>
      <w:r>
        <w:rPr>
          <w:rFonts w:ascii="方正小标宋简体" w:hAnsi="方正小标宋简体" w:eastAsia="方正小标宋简体" w:cs="方正小标宋简体"/>
          <w:sz w:val="19"/>
          <w:szCs w:val="19"/>
        </w:rPr>
        <w:t>注：专业审核参照《江苏省2020年度考试录用公务员专业参考目录》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000E5"/>
    <w:rsid w:val="4DA000E5"/>
    <w:rsid w:val="65A9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2019-11-04T03:39:00Z</dcterms:created>
  <dc:creator>厚德载物</dc:creator>
  <cp:lastModifiedBy>国超科技</cp:lastModifiedBy>
  <dcterms:modified xsi:type="dcterms:W3CDTF">2019-11-04T06:49:26Z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