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35" w:hanging="420"/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5"/>
          <w:szCs w:val="15"/>
          <w:shd w:val="clear" w:fill="FFFFFF"/>
        </w:rPr>
        <w:t>招聘条件和人员</w:t>
      </w:r>
    </w:p>
    <w:tbl>
      <w:tblPr>
        <w:tblW w:w="907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614"/>
        <w:gridCol w:w="870"/>
        <w:gridCol w:w="766"/>
        <w:gridCol w:w="477"/>
        <w:gridCol w:w="1212"/>
        <w:gridCol w:w="1746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条件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5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环境修复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环境科学、污染生态学和水生生物学等及相近专业。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全日制大学专科及以上学历。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从事与水环境修复相关的科研辅助工作，包括实验室分析、植物培育和项目材料整理等。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能熟练运用实验室常规仪器，掌握常规水质分析技术，熟悉大型分析仪器（HPLC和自动水质分析仪）使用者优先；具有良好的沟通协调能力、身体健康、责任心强、团结协作。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"mailto:chenjinfeng2000@126.com"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chenjinfeng2000@126.com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联系人：陈博士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联系方式：13570373462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花卉科研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观赏园艺或设施园艺等及相近专业。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全日制大学专科或本科学历。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主要从事课题组项目材料整理、组培快繁、植物生理生化相关实验等科研辅助工作。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身体健康，工作态度认真、责任心强、服从安排、有良好的沟通协调与组织能力，有植物学专业背景和组培实验工作经验者优先。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"mailto:lizuo@gdaas.cn"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lizuo@gdaas.cn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联系人：李博士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联系方式：13580335355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D0D12"/>
    <w:rsid w:val="5E7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2020-03-25T01:16:00Z</dcterms:created>
  <dc:creator>秋叶夏花</dc:creator>
  <cp:lastModifiedBy>秋叶夏花</cp:lastModifiedBy>
  <dcterms:modified xsi:type="dcterms:W3CDTF">2020-03-25T01:17:47Z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