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8C" w:rsidRDefault="00AA7026">
      <w:pPr>
        <w:snapToGrid w:val="0"/>
        <w:spacing w:line="58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w:t>
      </w:r>
    </w:p>
    <w:p w:rsidR="00DF768C" w:rsidRDefault="00DF768C"/>
    <w:p w:rsidR="00DF768C" w:rsidRDefault="00AA7026">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hint="eastAsia"/>
          <w:b/>
          <w:spacing w:val="16"/>
          <w:sz w:val="44"/>
          <w:szCs w:val="44"/>
        </w:rPr>
        <w:t>山东省诸城市事业单位公开招聘教师</w:t>
      </w:r>
    </w:p>
    <w:p w:rsidR="00DF768C" w:rsidRDefault="00AA7026">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hint="eastAsia"/>
          <w:b/>
          <w:spacing w:val="16"/>
          <w:sz w:val="44"/>
          <w:szCs w:val="44"/>
        </w:rPr>
        <w:t>应</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聘</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须</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知</w:t>
      </w:r>
    </w:p>
    <w:p w:rsidR="00DF768C" w:rsidRDefault="00DF768C">
      <w:pPr>
        <w:snapToGrid w:val="0"/>
        <w:spacing w:line="580" w:lineRule="exact"/>
        <w:jc w:val="center"/>
        <w:rPr>
          <w:rFonts w:ascii="Times New Roman" w:eastAsia="华文中宋" w:hAnsi="Times New Roman" w:cs="Times New Roman"/>
          <w:b/>
          <w:spacing w:val="16"/>
          <w:sz w:val="44"/>
          <w:szCs w:val="44"/>
        </w:rPr>
      </w:pPr>
    </w:p>
    <w:p w:rsidR="00DF768C" w:rsidRDefault="00DF768C"/>
    <w:p w:rsidR="00DF768C" w:rsidRDefault="00AA7026" w:rsidP="00AA7026">
      <w:pPr>
        <w:snapToGrid w:val="0"/>
        <w:spacing w:line="540" w:lineRule="exact"/>
        <w:ind w:firstLineChars="196" w:firstLine="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哪些人员不能应聘？</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）在读普通高校全日制非应届毕业生不能应聘，也不能用已取得的学历学位作为条件应聘；</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）已在诸城市机关事业单位工作的在编和控制总量工作人员不能应聘；</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）现役军人不能应聘；</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）被最高人民法院公布的失信被执行人不能应聘；</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）曾受过刑事处罚和曾被开除公职的人员以及法律规定不得聘用的其他情形的人员不得应聘；</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应聘人员不得报考有《事业单位人事管理回避规定》（人社部规〔</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号）中应回避情形的岗位。</w:t>
      </w:r>
    </w:p>
    <w:p w:rsidR="00DF768C" w:rsidRDefault="00AA7026" w:rsidP="00AA7026">
      <w:pPr>
        <w:snapToGrid w:val="0"/>
        <w:spacing w:line="540" w:lineRule="exact"/>
        <w:ind w:firstLineChars="196" w:firstLine="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hint="eastAsia"/>
          <w:b/>
          <w:sz w:val="32"/>
          <w:szCs w:val="32"/>
        </w:rPr>
        <w:t>留学回国人员应聘需要提供哪些材料？</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留学回国人员应聘的，除需提供《简章》中规定的相关材料外，还要提供国家教育部门的学历学位认证。应聘人员可登录教育部留学服务中心网站（</w:t>
      </w:r>
      <w:r>
        <w:rPr>
          <w:rFonts w:ascii="Times New Roman" w:eastAsia="仿宋_GB2312" w:hAnsi="Times New Roman" w:cs="Times New Roman" w:hint="eastAsia"/>
          <w:sz w:val="32"/>
          <w:szCs w:val="32"/>
        </w:rPr>
        <w:t>http://www.cscse.edu.cn</w:t>
      </w:r>
      <w:r>
        <w:rPr>
          <w:rFonts w:ascii="Times New Roman" w:eastAsia="仿宋_GB2312" w:hAnsi="Times New Roman" w:cs="Times New Roman" w:hint="eastAsia"/>
          <w:sz w:val="32"/>
          <w:szCs w:val="32"/>
        </w:rPr>
        <w:t>）查询认证的有关要求和程序。学历认证材料，在面试前与其他材料一并交招聘单位审核。</w:t>
      </w:r>
    </w:p>
    <w:p w:rsidR="00DF768C" w:rsidRDefault="00AA7026" w:rsidP="00AA7026">
      <w:pPr>
        <w:snapToGrid w:val="0"/>
        <w:spacing w:line="540" w:lineRule="exact"/>
        <w:ind w:firstLineChars="196" w:firstLine="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Pr>
          <w:rFonts w:ascii="Times New Roman" w:eastAsia="楷体_GB2312" w:hAnsi="Times New Roman" w:cs="Times New Roman" w:hint="eastAsia"/>
          <w:b/>
          <w:sz w:val="32"/>
          <w:szCs w:val="32"/>
        </w:rPr>
        <w:t>“应届毕业生”如何界定？</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本次招聘中的“应届毕业生”，是指国内普通高等学校或承担研究生教育任务的科学研究机构中，国家统一招生且</w:t>
      </w:r>
      <w:r>
        <w:rPr>
          <w:rFonts w:ascii="Times New Roman" w:eastAsia="仿宋_GB2312" w:hAnsi="Times New Roman" w:cs="Times New Roman" w:hint="eastAsia"/>
          <w:sz w:val="32"/>
          <w:szCs w:val="32"/>
        </w:rPr>
        <w:lastRenderedPageBreak/>
        <w:t>就读期间个人档案保管在毕业院校的</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年毕业生。根据《关于应对新冠疫情影响做好事业</w:t>
      </w:r>
      <w:r>
        <w:rPr>
          <w:rFonts w:ascii="Times New Roman" w:eastAsia="仿宋_GB2312" w:hAnsi="Times New Roman" w:cs="Times New Roman" w:hint="eastAsia"/>
          <w:sz w:val="32"/>
          <w:szCs w:val="32"/>
        </w:rPr>
        <w:t>单位公开招聘高校毕业生工作的通知》（鲁人社字〔</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44</w:t>
      </w:r>
      <w:r>
        <w:rPr>
          <w:rFonts w:ascii="Times New Roman" w:eastAsia="仿宋_GB2312" w:hAnsi="Times New Roman" w:cs="Times New Roman" w:hint="eastAsia"/>
          <w:sz w:val="32"/>
          <w:szCs w:val="32"/>
        </w:rPr>
        <w:t>号）文件精神，</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年毕业派遣期内未就业毕业生与应届毕业生同等待遇，可报相同教师岗位。</w:t>
      </w:r>
    </w:p>
    <w:p w:rsidR="00DF768C" w:rsidRDefault="00AA7026" w:rsidP="00AA7026">
      <w:pPr>
        <w:snapToGrid w:val="0"/>
        <w:spacing w:line="540" w:lineRule="exact"/>
        <w:ind w:firstLineChars="196" w:firstLine="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Pr>
          <w:rFonts w:ascii="Times New Roman" w:eastAsia="楷体_GB2312" w:hAnsi="Times New Roman" w:cs="Times New Roman" w:hint="eastAsia"/>
          <w:b/>
          <w:sz w:val="32"/>
          <w:szCs w:val="32"/>
        </w:rPr>
        <w:t>对学历学位及相关证书取得时间有什么要求？</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年应届毕业生的学历、学位及相关证书，须在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日前取得；其他人员应聘的，须在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日前取得国家承认的学历、学位及相关证书。</w:t>
      </w:r>
    </w:p>
    <w:p w:rsidR="00DF768C" w:rsidRDefault="00AA7026" w:rsidP="00AA7026">
      <w:pPr>
        <w:snapToGrid w:val="0"/>
        <w:spacing w:line="540" w:lineRule="exact"/>
        <w:ind w:firstLineChars="196" w:firstLine="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Pr>
          <w:rFonts w:ascii="Times New Roman" w:eastAsia="楷体_GB2312" w:hAnsi="Times New Roman" w:cs="Times New Roman" w:hint="eastAsia"/>
          <w:b/>
          <w:sz w:val="32"/>
          <w:szCs w:val="32"/>
        </w:rPr>
        <w:t>学历学位高于岗位要求的人员能否应聘？</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学历学位高于岗位条件要求，专业条件符合岗位规定的可以应聘。</w:t>
      </w:r>
    </w:p>
    <w:p w:rsidR="00DF768C" w:rsidRDefault="00AA7026" w:rsidP="00AA7026">
      <w:pPr>
        <w:snapToGrid w:val="0"/>
        <w:spacing w:line="540" w:lineRule="exact"/>
        <w:ind w:firstLineChars="196" w:firstLine="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6.</w:t>
      </w:r>
      <w:r>
        <w:rPr>
          <w:rFonts w:ascii="Times New Roman" w:eastAsia="楷体_GB2312" w:hAnsi="Times New Roman" w:cs="Times New Roman" w:hint="eastAsia"/>
          <w:b/>
          <w:sz w:val="32"/>
          <w:szCs w:val="32"/>
        </w:rPr>
        <w:t>岗位汇总表中所要求的专业如何理解？</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岗位汇总表中所要求的专业名称，主要参考教育部制定的现行高等教育专业目录设置，以报考人员所获毕业证或国家承认的学历教育证书上注明的专业为准。</w:t>
      </w:r>
    </w:p>
    <w:p w:rsidR="00DF768C" w:rsidRDefault="00AA7026" w:rsidP="00AA7026">
      <w:pPr>
        <w:snapToGrid w:val="0"/>
        <w:spacing w:line="540" w:lineRule="exact"/>
        <w:ind w:firstLineChars="196" w:firstLine="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7.</w:t>
      </w:r>
      <w:r>
        <w:rPr>
          <w:rFonts w:ascii="Times New Roman" w:eastAsia="楷体_GB2312" w:hAnsi="Times New Roman" w:cs="Times New Roman" w:hint="eastAsia"/>
          <w:b/>
          <w:sz w:val="32"/>
          <w:szCs w:val="32"/>
        </w:rPr>
        <w:t>网上填写报名信息时应注意什么？</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w:t>
      </w:r>
      <w:r>
        <w:rPr>
          <w:rFonts w:ascii="Times New Roman" w:eastAsia="仿宋_GB2312" w:hAnsi="Times New Roman" w:cs="Times New Roman" w:hint="eastAsia"/>
          <w:sz w:val="32"/>
          <w:szCs w:val="32"/>
        </w:rPr>
        <w:t>的，将按照有关规定处理。</w:t>
      </w:r>
    </w:p>
    <w:p w:rsidR="00DF768C" w:rsidRDefault="00AA7026" w:rsidP="00AA7026">
      <w:pPr>
        <w:snapToGrid w:val="0"/>
        <w:spacing w:line="540" w:lineRule="exact"/>
        <w:ind w:firstLineChars="196" w:firstLine="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8.</w:t>
      </w:r>
      <w:r>
        <w:rPr>
          <w:rFonts w:ascii="Times New Roman" w:eastAsia="楷体_GB2312" w:hAnsi="Times New Roman" w:cs="Times New Roman" w:hint="eastAsia"/>
          <w:b/>
          <w:sz w:val="32"/>
          <w:szCs w:val="32"/>
        </w:rPr>
        <w:t>应聘人员在网上提供的照片有什么要求？</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电子照片必须是近期正面免冠证件照，</w:t>
      </w:r>
      <w:r>
        <w:rPr>
          <w:rFonts w:ascii="仿宋_GB2312" w:eastAsia="仿宋_GB2312" w:hAnsi="Tahoma" w:cs="Tahoma" w:hint="eastAsia"/>
          <w:color w:val="000000"/>
          <w:sz w:val="32"/>
          <w:szCs w:val="32"/>
        </w:rPr>
        <w:t>文件类型为</w:t>
      </w:r>
      <w:r>
        <w:rPr>
          <w:rFonts w:ascii="仿宋_GB2312" w:eastAsia="仿宋_GB2312" w:hAnsi="Tahoma" w:cs="Tahoma" w:hint="eastAsia"/>
          <w:color w:val="000000"/>
          <w:sz w:val="32"/>
          <w:szCs w:val="32"/>
        </w:rPr>
        <w:t>JPG</w:t>
      </w:r>
      <w:r>
        <w:rPr>
          <w:rFonts w:ascii="仿宋_GB2312" w:eastAsia="仿宋_GB2312" w:hAnsi="Tahoma" w:cs="Tahoma" w:hint="eastAsia"/>
          <w:color w:val="000000"/>
          <w:sz w:val="32"/>
          <w:szCs w:val="32"/>
        </w:rPr>
        <w:t>，照片务必清晰</w:t>
      </w:r>
      <w:bookmarkStart w:id="0" w:name="_GoBack"/>
      <w:bookmarkEnd w:id="0"/>
      <w:r>
        <w:rPr>
          <w:rFonts w:ascii="仿宋_GB2312" w:eastAsia="仿宋_GB2312" w:hAnsi="Tahoma" w:cs="Tahoma" w:hint="eastAsia"/>
          <w:color w:val="000000"/>
          <w:sz w:val="32"/>
          <w:szCs w:val="32"/>
        </w:rPr>
        <w:t>。</w:t>
      </w:r>
    </w:p>
    <w:p w:rsidR="00DF768C" w:rsidRDefault="00AA7026" w:rsidP="00AA7026">
      <w:pPr>
        <w:snapToGrid w:val="0"/>
        <w:spacing w:line="54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9.</w:t>
      </w:r>
      <w:r>
        <w:rPr>
          <w:rFonts w:ascii="Times New Roman" w:eastAsia="楷体_GB2312" w:hAnsi="Times New Roman" w:cs="Times New Roman" w:hint="eastAsia"/>
          <w:b/>
          <w:sz w:val="32"/>
          <w:szCs w:val="32"/>
        </w:rPr>
        <w:t>未通过资格初审的报名信息能否修改</w:t>
      </w:r>
      <w:r>
        <w:rPr>
          <w:rFonts w:ascii="Times New Roman" w:eastAsia="楷体_GB2312" w:hAnsi="Times New Roman" w:cs="Times New Roman" w:hint="eastAsia"/>
          <w:b/>
          <w:sz w:val="32"/>
          <w:szCs w:val="32"/>
        </w:rPr>
        <w:t>?</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16:00</w:t>
      </w:r>
      <w:r>
        <w:rPr>
          <w:rFonts w:ascii="Times New Roman" w:eastAsia="仿宋_GB2312" w:hAnsi="Times New Roman" w:cs="Times New Roman" w:hint="eastAsia"/>
          <w:sz w:val="32"/>
          <w:szCs w:val="32"/>
        </w:rPr>
        <w:t>前，单位尚未初审或者初审未通过的，报名人员可以更改、补充报名信息，也可以改报其他岗位。其中，招聘单位要求补充信息的，应当及时完整地补充报名信息。</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16:00</w:t>
      </w:r>
      <w:r>
        <w:rPr>
          <w:rFonts w:ascii="Times New Roman" w:eastAsia="仿宋_GB2312" w:hAnsi="Times New Roman" w:cs="Times New Roman" w:hint="eastAsia"/>
          <w:sz w:val="32"/>
          <w:szCs w:val="32"/>
        </w:rPr>
        <w:t>后，单位尚未初审或者初审未通过的，不能再改报其他岗位，不能再修改、补充报名信息。</w:t>
      </w:r>
    </w:p>
    <w:p w:rsidR="00DF768C" w:rsidRDefault="00AA7026" w:rsidP="00AA7026">
      <w:pPr>
        <w:snapToGrid w:val="0"/>
        <w:spacing w:line="54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0</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符合定向招聘条件的人员可以应聘非定向招聘岗位吗？</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可以应聘非定向招聘岗位，但必须符合招聘岗位要求的条件。</w:t>
      </w:r>
    </w:p>
    <w:p w:rsidR="00DF768C" w:rsidRDefault="00AA7026" w:rsidP="00AA7026">
      <w:pPr>
        <w:snapToGrid w:val="0"/>
        <w:spacing w:line="54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ab/>
      </w:r>
      <w:r>
        <w:rPr>
          <w:rFonts w:ascii="Times New Roman" w:eastAsia="楷体_GB2312" w:hAnsi="Times New Roman" w:cs="Times New Roman" w:hint="eastAsia"/>
          <w:b/>
          <w:sz w:val="32"/>
          <w:szCs w:val="32"/>
        </w:rPr>
        <w:t>什么是岗位改报</w:t>
      </w:r>
      <w:r>
        <w:rPr>
          <w:rFonts w:ascii="Times New Roman" w:eastAsia="楷体_GB2312" w:hAnsi="Times New Roman" w:cs="Times New Roman" w:hint="eastAsia"/>
          <w:b/>
          <w:sz w:val="32"/>
          <w:szCs w:val="32"/>
        </w:rPr>
        <w:t>?</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保障广大考生的应聘权利，对于应聘人数达不到规定比例，取消招聘岗位的报名人员，诸城市公开招聘教师工作办公室将组织报名人员在规定时间内改报本次招聘中的其他符合条件岗位。改报只进行一次，未通过资格审查的不能改报。</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如果报名人员不参加岗位改报或没有符合条件的其他岗位不能改报的，考试机构将为其办理笔试考务费退费。请报名人员在确认缴费后，注意关注取消岗位公告，并保持联系方式畅通。</w:t>
      </w:r>
    </w:p>
    <w:p w:rsidR="00DF768C" w:rsidRDefault="00AA7026" w:rsidP="00AA7026">
      <w:pPr>
        <w:snapToGrid w:val="0"/>
        <w:spacing w:line="54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12</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享受减免有关考务费用的农村特困大学生、城市低保人员、残疾人需提供哪些证明材料？</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rsidR="00DF768C" w:rsidRDefault="00AA7026" w:rsidP="00AA7026">
      <w:pPr>
        <w:snapToGrid w:val="0"/>
        <w:spacing w:line="54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13</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违纪违规及存在不诚信情形的应聘人员如何处理？</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应聘人员要严格遵守公开招聘的相关政策规定，遵从事业单位公开招聘</w:t>
      </w:r>
      <w:r>
        <w:rPr>
          <w:rFonts w:ascii="Times New Roman" w:eastAsia="仿宋_GB2312" w:hAnsi="Times New Roman" w:cs="Times New Roman" w:hint="eastAsia"/>
          <w:sz w:val="32"/>
          <w:szCs w:val="32"/>
        </w:rPr>
        <w:t>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号）处理，对招聘工作中存在不诚信情形的应聘人员，纳入事业单位公开招聘违纪违规与诚信档案库。</w:t>
      </w:r>
    </w:p>
    <w:p w:rsidR="00DF768C" w:rsidRDefault="00AA7026" w:rsidP="00AA7026">
      <w:pPr>
        <w:snapToGrid w:val="0"/>
        <w:spacing w:line="54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14</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是否有指定的考试辅导书和培训班？</w:t>
      </w:r>
    </w:p>
    <w:p w:rsidR="00DF768C" w:rsidRDefault="00AA702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山东省诸城市事业单位公开招聘教师考试不指定考试教材和辅导用书，不举办也不授权或委托任何机构举办考试辅导培训班。</w:t>
      </w:r>
    </w:p>
    <w:sectPr w:rsidR="00DF768C" w:rsidSect="00DF76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6C5C"/>
    <w:rsid w:val="00085A26"/>
    <w:rsid w:val="000C28DC"/>
    <w:rsid w:val="000C7D19"/>
    <w:rsid w:val="001903C8"/>
    <w:rsid w:val="0021190D"/>
    <w:rsid w:val="00303D9C"/>
    <w:rsid w:val="00352672"/>
    <w:rsid w:val="0046326A"/>
    <w:rsid w:val="0046542F"/>
    <w:rsid w:val="005518D8"/>
    <w:rsid w:val="005A5A1D"/>
    <w:rsid w:val="005B6EDA"/>
    <w:rsid w:val="006E723F"/>
    <w:rsid w:val="006F2051"/>
    <w:rsid w:val="00882D6E"/>
    <w:rsid w:val="009143C1"/>
    <w:rsid w:val="00A75C83"/>
    <w:rsid w:val="00AA7026"/>
    <w:rsid w:val="00BC22A1"/>
    <w:rsid w:val="00C045AA"/>
    <w:rsid w:val="00C174F3"/>
    <w:rsid w:val="00C86C5C"/>
    <w:rsid w:val="00DF768C"/>
    <w:rsid w:val="0A2F33FE"/>
    <w:rsid w:val="48801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F768C"/>
    <w:rPr>
      <w:sz w:val="18"/>
      <w:szCs w:val="18"/>
    </w:rPr>
  </w:style>
  <w:style w:type="paragraph" w:styleId="a4">
    <w:name w:val="footer"/>
    <w:basedOn w:val="a"/>
    <w:link w:val="Char0"/>
    <w:uiPriority w:val="99"/>
    <w:unhideWhenUsed/>
    <w:qFormat/>
    <w:rsid w:val="00DF768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F76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DF768C"/>
    <w:rPr>
      <w:sz w:val="18"/>
      <w:szCs w:val="18"/>
    </w:rPr>
  </w:style>
  <w:style w:type="character" w:customStyle="1" w:styleId="Char0">
    <w:name w:val="页脚 Char"/>
    <w:basedOn w:val="a0"/>
    <w:link w:val="a4"/>
    <w:uiPriority w:val="99"/>
    <w:qFormat/>
    <w:rsid w:val="00DF768C"/>
    <w:rPr>
      <w:sz w:val="18"/>
      <w:szCs w:val="18"/>
    </w:rPr>
  </w:style>
  <w:style w:type="character" w:customStyle="1" w:styleId="Char">
    <w:name w:val="批注框文本 Char"/>
    <w:basedOn w:val="a0"/>
    <w:link w:val="a3"/>
    <w:uiPriority w:val="99"/>
    <w:semiHidden/>
    <w:qFormat/>
    <w:rsid w:val="00DF76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Administrator</cp:lastModifiedBy>
  <cp:revision>2</cp:revision>
  <cp:lastPrinted>2020-06-23T01:36:00Z</cp:lastPrinted>
  <dcterms:created xsi:type="dcterms:W3CDTF">2020-06-30T06:55:00Z</dcterms:created>
  <dcterms:modified xsi:type="dcterms:W3CDTF">2020-06-30T06:55:00Z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