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3"/>
        <w:jc w:val="left"/>
        <w:rPr>
          <w:rFonts w:ascii="Arial" w:hAnsi="Arial" w:cs="Arial"/>
          <w:b w:val="0"/>
          <w:i w:val="0"/>
          <w:caps w:val="0"/>
          <w:color w:val="094874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/>
          <w:i w:val="0"/>
          <w:caps w:val="0"/>
          <w:color w:val="094874"/>
          <w:spacing w:val="0"/>
          <w:kern w:val="0"/>
          <w:sz w:val="32"/>
          <w:szCs w:val="32"/>
          <w:lang w:val="en-US" w:eastAsia="zh-CN" w:bidi="ar"/>
        </w:rPr>
        <w:t>报考岗位和条件</w:t>
      </w:r>
    </w:p>
    <w:tbl>
      <w:tblPr>
        <w:tblW w:w="10002" w:type="dxa"/>
        <w:jc w:val="center"/>
        <w:tblInd w:w="22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288"/>
        <w:gridCol w:w="719"/>
        <w:gridCol w:w="3477"/>
        <w:gridCol w:w="1168"/>
        <w:gridCol w:w="2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3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专业（教育部专业代码）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010001</w:t>
            </w:r>
          </w:p>
        </w:tc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电子信息类（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）、电气类（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0806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）、机械类（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）、仪器类（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）、能源动力类（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）、环境科学（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082503 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）、环境工程（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082502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）、应用化学（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070302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）、化学工程与工艺（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081301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）等理工类相关专业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年应届毕业生，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周岁以下，此岗位需经常出差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010002</w:t>
            </w:r>
          </w:p>
        </w:tc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0775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0812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）、信息与通信工程（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081000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0810Z1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）、电子与通信工程（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085208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080908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085200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）、电磁场与微波技术（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077404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080904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）、核技术及应用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(082703)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、热能工程（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080702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080703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）等理工类相关专业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硕士研究生学历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含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年应届毕业生，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周岁以下，此岗位需经常出差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010003</w:t>
            </w:r>
          </w:p>
        </w:tc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会计学（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120203K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）、财务管理（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）、财务会计教育（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120213T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）等财务相关专业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具有会计专业中级以上技术职称，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00271962"/>
    <w:rsid w:val="04592F5E"/>
    <w:rsid w:val="046C484F"/>
    <w:rsid w:val="06736361"/>
    <w:rsid w:val="0A2605BC"/>
    <w:rsid w:val="12A61C84"/>
    <w:rsid w:val="12CB5A63"/>
    <w:rsid w:val="189E03E1"/>
    <w:rsid w:val="1CFD5132"/>
    <w:rsid w:val="1F960B66"/>
    <w:rsid w:val="216D4FFE"/>
    <w:rsid w:val="2EF44B73"/>
    <w:rsid w:val="2F394FB4"/>
    <w:rsid w:val="36860AC1"/>
    <w:rsid w:val="40895CD5"/>
    <w:rsid w:val="41521C7D"/>
    <w:rsid w:val="41F90B94"/>
    <w:rsid w:val="43D37126"/>
    <w:rsid w:val="473B1D41"/>
    <w:rsid w:val="50573698"/>
    <w:rsid w:val="511A78B5"/>
    <w:rsid w:val="512B024C"/>
    <w:rsid w:val="52022BE8"/>
    <w:rsid w:val="55672065"/>
    <w:rsid w:val="55B83EEE"/>
    <w:rsid w:val="58951F94"/>
    <w:rsid w:val="5AEE42DE"/>
    <w:rsid w:val="5C9D74E0"/>
    <w:rsid w:val="65077851"/>
    <w:rsid w:val="690B0C08"/>
    <w:rsid w:val="69FC36D0"/>
    <w:rsid w:val="6FC72B36"/>
    <w:rsid w:val="74AD701E"/>
    <w:rsid w:val="7AEB50C2"/>
    <w:rsid w:val="7EA47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99CC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66CC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current"/>
    <w:basedOn w:val="3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6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17">
    <w:name w:val="bds_more2"/>
    <w:basedOn w:val="3"/>
    <w:uiPriority w:val="0"/>
    <w:rPr>
      <w:bdr w:val="none" w:color="auto" w:sz="0" w:space="0"/>
    </w:rPr>
  </w:style>
  <w:style w:type="character" w:customStyle="1" w:styleId="18">
    <w:name w:val="txwb"/>
    <w:basedOn w:val="3"/>
    <w:uiPriority w:val="0"/>
  </w:style>
  <w:style w:type="character" w:customStyle="1" w:styleId="19">
    <w:name w:val="pagecss"/>
    <w:basedOn w:val="3"/>
    <w:uiPriority w:val="0"/>
  </w:style>
  <w:style w:type="character" w:customStyle="1" w:styleId="20">
    <w:name w:val="voice-voicer-speakerprocesser-position-action-icon"/>
    <w:basedOn w:val="3"/>
    <w:uiPriority w:val="0"/>
  </w:style>
  <w:style w:type="character" w:customStyle="1" w:styleId="21">
    <w:name w:val="xlwb"/>
    <w:basedOn w:val="3"/>
    <w:uiPriority w:val="0"/>
  </w:style>
  <w:style w:type="character" w:customStyle="1" w:styleId="22">
    <w:name w:val="wxbtn"/>
    <w:basedOn w:val="3"/>
    <w:uiPriority w:val="0"/>
  </w:style>
  <w:style w:type="character" w:customStyle="1" w:styleId="23">
    <w:name w:val="bds_more"/>
    <w:basedOn w:val="3"/>
    <w:uiPriority w:val="0"/>
    <w:rPr>
      <w:bdr w:val="none" w:color="auto" w:sz="0" w:space="0"/>
    </w:rPr>
  </w:style>
  <w:style w:type="character" w:customStyle="1" w:styleId="24">
    <w:name w:val="l"/>
    <w:basedOn w:val="3"/>
    <w:uiPriority w:val="0"/>
  </w:style>
  <w:style w:type="character" w:customStyle="1" w:styleId="25">
    <w:name w:val="l1"/>
    <w:basedOn w:val="3"/>
    <w:uiPriority w:val="0"/>
    <w:rPr>
      <w:color w:val="000000"/>
      <w:u w:val="none"/>
    </w:rPr>
  </w:style>
  <w:style w:type="character" w:customStyle="1" w:styleId="26">
    <w:name w:val="l2"/>
    <w:basedOn w:val="3"/>
    <w:uiPriority w:val="0"/>
    <w:rPr>
      <w:color w:val="2F86C2"/>
      <w:u w:val="none"/>
    </w:rPr>
  </w:style>
  <w:style w:type="character" w:customStyle="1" w:styleId="27">
    <w:name w:val="l3"/>
    <w:basedOn w:val="3"/>
    <w:uiPriority w:val="0"/>
    <w:rPr>
      <w:sz w:val="21"/>
      <w:szCs w:val="21"/>
      <w:u w:val="none"/>
    </w:rPr>
  </w:style>
  <w:style w:type="character" w:customStyle="1" w:styleId="28">
    <w:name w:val="r"/>
    <w:basedOn w:val="3"/>
    <w:uiPriority w:val="0"/>
  </w:style>
  <w:style w:type="character" w:customStyle="1" w:styleId="29">
    <w:name w:val="r1"/>
    <w:basedOn w:val="3"/>
    <w:uiPriority w:val="0"/>
  </w:style>
  <w:style w:type="character" w:customStyle="1" w:styleId="30">
    <w:name w:val="r2"/>
    <w:basedOn w:val="3"/>
    <w:uiPriority w:val="0"/>
  </w:style>
  <w:style w:type="character" w:customStyle="1" w:styleId="31">
    <w:name w:val="r3"/>
    <w:basedOn w:val="3"/>
    <w:uiPriority w:val="0"/>
  </w:style>
  <w:style w:type="paragraph" w:styleId="3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