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淮 北 市 情 简 介</w:t>
      </w:r>
    </w:p>
    <w:p>
      <w:pPr>
        <w:spacing w:line="560" w:lineRule="exact"/>
      </w:pPr>
    </w:p>
    <w:p>
      <w:pPr>
        <w:spacing w:line="560" w:lineRule="exact"/>
        <w:ind w:firstLine="61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淮北是安徽省北大门，处于苏鲁豫皖四省交界，是中原经济区重要成员、淮海经济区核心城市，是全国知名煤炭资源型城市和煤电基地。1960年建市，现辖相山、杜集、烈山3个区和濉溪县，拥有7个省级开发区，总面积2741平方公里，2017年末常住人口222.8万人，获全国文明城市、科技进步先进城市、创业先进城市、绿化模范城市、双拥模范城市、创建社会信用体系建设示范城市、卫生先进城市、园林城市等“国字号”荣誉和全国中小城市综合改革试点市、新型智慧城市试点市、低碳城市试点市、新型城镇化试点市、气候适应型试点市、城市“双修”试点市。</w:t>
      </w:r>
    </w:p>
    <w:p>
      <w:pPr>
        <w:spacing w:line="560" w:lineRule="exact"/>
        <w:ind w:firstLine="608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淮北是一座历史悠久、人文荟萃之城。</w:t>
      </w:r>
      <w:r>
        <w:rPr>
          <w:rFonts w:eastAsia="仿宋_GB2312"/>
          <w:kern w:val="0"/>
          <w:sz w:val="32"/>
          <w:szCs w:val="32"/>
        </w:rPr>
        <w:t>四千多年前，商汤十一世祖相土建城于相山南麓，蹇叔、桓谭、嵇康等先贤圣哲和现代雕塑大师刘开渠，皆生于斯或长于此；临涣古城墙、隋唐古运河柳孜码头遗址、淮海战役总前委旧址等，彰显厚重文化底蕴。</w:t>
      </w:r>
    </w:p>
    <w:p>
      <w:pPr>
        <w:spacing w:line="560" w:lineRule="exact"/>
        <w:ind w:firstLine="608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淮北是一座交通便捷、开放包容之城。</w:t>
      </w:r>
      <w:r>
        <w:rPr>
          <w:rFonts w:eastAsia="仿宋_GB2312"/>
          <w:kern w:val="0"/>
          <w:sz w:val="32"/>
          <w:szCs w:val="32"/>
        </w:rPr>
        <w:t>距徐州观音机场50公里、连云港港口260公里，京沪、陇海、符夹铁路交汇于此，京台、连霍、泗许、济祁高速环城四周，从市中心乘坐高铁，1.5小时可达合、宁，3小时能抵京、沪。建市以来因煤田开发汇聚各地人才，“五湖四海、开放包容”的城市品格吸引各地客商纷至沓来。</w:t>
      </w:r>
    </w:p>
    <w:p>
      <w:pPr>
        <w:spacing w:line="560" w:lineRule="exact"/>
        <w:ind w:firstLine="608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淮北是一座工业发达、产业优良之城。</w:t>
      </w:r>
      <w:r>
        <w:rPr>
          <w:rFonts w:eastAsia="仿宋_GB2312"/>
          <w:kern w:val="0"/>
          <w:sz w:val="32"/>
          <w:szCs w:val="32"/>
        </w:rPr>
        <w:t>工业化率达54.2%，工业体系较为完善，产业工人众多，年产原煤4500万吨，电力装机容量超700万千瓦，淮北矿业、皖北煤电稳居中国500强企业，煤电、装备制造、纺织服装等传统产业高端化智能化绿色化改造加速，新型煤化工合成材料、碳基铝基新材料、电子信息、生物科技、大数据等战略性新兴产业快速发展，拥有陶铝新材料、金龙电子、卓泰化工、平山电厂135万千瓦机组等多个世界第一、世界领先，非煤工业三分天下有其二，五年来占比提高近40个百分点。</w:t>
      </w:r>
    </w:p>
    <w:p>
      <w:pPr>
        <w:spacing w:line="560" w:lineRule="exact"/>
        <w:ind w:firstLine="608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淮北是一座文明和谐、生态宜居之城。</w:t>
      </w:r>
      <w:r>
        <w:rPr>
          <w:rFonts w:eastAsia="仿宋_GB2312"/>
          <w:kern w:val="0"/>
          <w:sz w:val="32"/>
          <w:szCs w:val="32"/>
        </w:rPr>
        <w:t>以全国第三、全省第一的佳绩跻身第五届全国文明城市，“中国好人”占人口比例居全国第一，城市文明程度和市民素质不断提升。连续八年获评全省平安建设先进</w:t>
      </w:r>
      <w:r>
        <w:rPr>
          <w:rFonts w:eastAsia="仿宋_GB2312"/>
          <w:bCs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bCs/>
          <w:kern w:val="0"/>
          <w:sz w:val="32"/>
          <w:szCs w:val="32"/>
        </w:rPr>
        <w:t>是皖北最稳定城市、全省最稳定城市之一。有相山公园4A、四季榴园4A、长寿南山3A级等景区，有交汇贯通的南湖、中湖、濉河等河湖湿地，呈现“一带双城</w:t>
      </w:r>
      <w:bookmarkStart w:id="0" w:name="baidusnap3"/>
      <w:bookmarkEnd w:id="0"/>
      <w:r>
        <w:rPr>
          <w:rFonts w:eastAsia="仿宋_GB2312"/>
          <w:bCs/>
          <w:kern w:val="0"/>
          <w:sz w:val="32"/>
          <w:szCs w:val="32"/>
        </w:rPr>
        <w:t>三青山、六湖九河十八湾”风貌。城镇化率达63.5%，居全省第四、皖北第一。</w:t>
      </w:r>
    </w:p>
    <w:p>
      <w:pPr>
        <w:spacing w:line="560" w:lineRule="exact"/>
        <w:ind w:firstLine="608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淮北是一座致力创新、绿金发展之城。</w:t>
      </w:r>
      <w:r>
        <w:rPr>
          <w:rFonts w:eastAsia="仿宋_GB2312"/>
          <w:bCs/>
          <w:kern w:val="0"/>
          <w:sz w:val="32"/>
          <w:szCs w:val="32"/>
        </w:rPr>
        <w:t>创新型城市建设不断加快，容错纠错机制放开干部手脚，经济、社会、生态及党建等各领域创新实践层出不穷。特别是践行五大发展理念，确立中国碳谷·绿金淮北战略，实现高碳资源低碳利用、黑金城市绿金发展，淮北经济不断提速提效，以崭新姿态挺进大开放、大招商、大创新、大建设、大发展的新时代。</w:t>
      </w: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155" w:right="1644" w:bottom="1758" w:left="1644" w:header="851" w:footer="992" w:gutter="0"/>
      <w:cols w:space="720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53BAF"/>
    <w:rsid w:val="756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2018-04-12T06:32:00Z</dcterms:created>
  <dc:creator>Administrator</dc:creator>
  <cp:lastModifiedBy>Administrator</cp:lastModifiedBy>
  <dcterms:modified xsi:type="dcterms:W3CDTF">2018-04-12T06:32:38Z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