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40" w:lineRule="exact"/>
        <w:ind w:left="0" w:right="0" w:firstLine="643" w:firstLineChars="200"/>
        <w:jc w:val="left"/>
        <w:textAlignment w:val="center"/>
        <w:rPr>
          <w:rFonts w:hint="default" w:ascii="仿宋_GB2312" w:hAnsi="宋体" w:eastAsia="仿宋_GB2312" w:cs="宋体"/>
          <w:bCs/>
          <w:color w:val="000000"/>
          <w:kern w:val="0"/>
          <w:sz w:val="32"/>
          <w:szCs w:val="32"/>
          <w:shd w:val="clear" w:fill="FFFFFF"/>
          <w:lang w:val="en-US"/>
        </w:rPr>
      </w:pPr>
      <w:r>
        <w:rPr>
          <w:rFonts w:ascii="仿宋_GB2312" w:hAnsi="宋体" w:eastAsia="仿宋_GB2312" w:cs="宋体"/>
          <w:b/>
          <w:color w:val="000000"/>
          <w:kern w:val="0"/>
          <w:sz w:val="32"/>
          <w:szCs w:val="32"/>
          <w:shd w:val="clear" w:fill="FFFFFF"/>
          <w:lang w:val="en-US" w:eastAsia="zh-CN" w:bidi="ar"/>
        </w:rPr>
        <w:t>3.</w:t>
      </w:r>
      <w:r>
        <w:rPr>
          <w:rFonts w:hint="default" w:ascii="仿宋_GB2312" w:hAnsi="宋体" w:eastAsia="仿宋_GB2312" w:cs="宋体"/>
          <w:b/>
          <w:color w:val="000000"/>
          <w:kern w:val="0"/>
          <w:sz w:val="32"/>
          <w:szCs w:val="32"/>
          <w:shd w:val="clear" w:fill="FFFFFF"/>
          <w:lang w:val="en-US" w:eastAsia="zh-CN" w:bidi="ar"/>
        </w:rPr>
        <w:t>上传应聘材料。</w:t>
      </w:r>
      <w:r>
        <w:rPr>
          <w:rFonts w:hint="default" w:ascii="仿宋_GB2312" w:hAnsi="宋体" w:eastAsia="仿宋_GB2312" w:cs="宋体"/>
          <w:bCs/>
          <w:color w:val="000000"/>
          <w:kern w:val="0"/>
          <w:sz w:val="32"/>
          <w:szCs w:val="32"/>
          <w:shd w:val="clear" w:fill="FFFFFF"/>
          <w:lang w:val="en-US" w:eastAsia="zh-CN" w:bidi="ar"/>
        </w:rPr>
        <w:t>应聘毕业生须通过招聘平台及时上传个人应聘材料，并</w:t>
      </w:r>
      <w:r>
        <w:rPr>
          <w:rFonts w:hint="default" w:ascii="仿宋_GB2312" w:hAnsi="Arial" w:eastAsia="仿宋_GB2312" w:cs="宋体"/>
          <w:bCs/>
          <w:color w:val="000000"/>
          <w:kern w:val="0"/>
          <w:sz w:val="32"/>
          <w:szCs w:val="20"/>
          <w:shd w:val="clear" w:fill="FFFFFF"/>
          <w:lang w:val="en-US" w:eastAsia="zh-CN" w:bidi="ar"/>
        </w:rPr>
        <w:t>确保应聘材料能正常打开、清晰显示。</w:t>
      </w:r>
      <w:r>
        <w:rPr>
          <w:rFonts w:hint="default" w:ascii="仿宋_GB2312" w:hAnsi="宋体" w:eastAsia="仿宋_GB2312" w:cs="宋体"/>
          <w:bCs/>
          <w:color w:val="000000"/>
          <w:kern w:val="0"/>
          <w:sz w:val="32"/>
          <w:szCs w:val="32"/>
          <w:shd w:val="clear" w:fill="FFFFFF"/>
          <w:lang w:val="en-US" w:eastAsia="zh-CN" w:bidi="ar"/>
        </w:rPr>
        <w:t>因</w:t>
      </w:r>
      <w:r>
        <w:rPr>
          <w:rFonts w:hint="default" w:ascii="仿宋_GB2312" w:hAnsi="Arial" w:eastAsia="仿宋_GB2312" w:cs="宋体"/>
          <w:bCs/>
          <w:color w:val="000000"/>
          <w:kern w:val="0"/>
          <w:sz w:val="32"/>
          <w:szCs w:val="20"/>
          <w:shd w:val="clear" w:fill="FFFFFF"/>
          <w:lang w:val="en-US" w:eastAsia="zh-CN" w:bidi="ar"/>
        </w:rPr>
        <w:t>应聘材料</w:t>
      </w:r>
      <w:r>
        <w:rPr>
          <w:rFonts w:hint="default" w:ascii="仿宋_GB2312" w:hAnsi="宋体" w:eastAsia="仿宋_GB2312" w:cs="宋体"/>
          <w:bCs/>
          <w:color w:val="000000"/>
          <w:kern w:val="0"/>
          <w:sz w:val="32"/>
          <w:szCs w:val="32"/>
          <w:shd w:val="clear" w:fill="FFFFFF"/>
          <w:lang w:val="en-US" w:eastAsia="zh-CN" w:bidi="ar"/>
        </w:rPr>
        <w:t>不能正常打开或图像不清晰导致的后果由应聘毕业生本人承担。应聘材料文档数量一般为6个（不超过7个）。具体要求如下：</w:t>
      </w:r>
    </w:p>
    <w:tbl>
      <w:tblPr>
        <w:tblW w:w="8899" w:type="dxa"/>
        <w:jc w:val="center"/>
        <w:tblInd w:w="-188" w:type="dxa"/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708"/>
        <w:gridCol w:w="1701"/>
        <w:gridCol w:w="5810"/>
      </w:tblGrid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Header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上传附件类型</w:t>
            </w:r>
          </w:p>
        </w:tc>
        <w:tc>
          <w:tcPr>
            <w:tcW w:w="5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上传附件要求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就业推荐表（现学历）</w:t>
            </w:r>
          </w:p>
        </w:tc>
        <w:tc>
          <w:tcPr>
            <w:tcW w:w="5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须加盖学校公章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成绩单（现学历）</w:t>
            </w:r>
          </w:p>
        </w:tc>
        <w:tc>
          <w:tcPr>
            <w:tcW w:w="5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须加盖学校公章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获奖证书（现学历）</w:t>
            </w:r>
          </w:p>
        </w:tc>
        <w:tc>
          <w:tcPr>
            <w:tcW w:w="5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1.只需上传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校级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及以上证书，如：校级三好学生、校级优秀学生干部、校级优秀党员。奖学金证书只需上传最高等级证书。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2.各类获奖证书扫描件须合并为1个文件（PDF格式），统一命名为“获奖证书（现学历）”上传。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各类等级证书</w:t>
            </w:r>
          </w:p>
        </w:tc>
        <w:tc>
          <w:tcPr>
            <w:tcW w:w="5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1.包括外语等级证书、计算机等级证书、国家职业资格证书，只需上传最高等级证书。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2.各类等级证书扫描件须合并为1个文件（PDF格式），统一命名为“各类等级证书”上传。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学籍认证（现学历）</w:t>
            </w:r>
          </w:p>
        </w:tc>
        <w:tc>
          <w:tcPr>
            <w:tcW w:w="5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《教育部学籍在线验证报告》（PDF格式）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国外学位（学历）认证（现学历）</w:t>
            </w:r>
          </w:p>
        </w:tc>
        <w:tc>
          <w:tcPr>
            <w:tcW w:w="5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取得教育部学历认证的，上传学历认证扫描件。未取得教育部学历认证的，上传在读证明及成绩单翻译件扫描件（加盖翻译公司公章）。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6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硕士研究生（含国（境）外）其他必备材料</w:t>
            </w:r>
          </w:p>
        </w:tc>
        <w:tc>
          <w:tcPr>
            <w:tcW w:w="5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1.其他必备材料包括大学本科毕业证（或学籍验证报告）、大学本科成绩单（加盖学校公章）。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2.以上扫描件须合并为1个文件（PDF格式），统一命名为“其他必备材料”上传。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大学本科生其他必备材料</w:t>
            </w:r>
          </w:p>
        </w:tc>
        <w:tc>
          <w:tcPr>
            <w:tcW w:w="5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其他必备材料为含本人录取详细信息的大学新生录取名册（加盖学校公章），统一命名为“其他必备材料”上传。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各类补充材料</w:t>
            </w:r>
          </w:p>
        </w:tc>
        <w:tc>
          <w:tcPr>
            <w:tcW w:w="5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各类补充材料扫描件须合并为1个文件（PDF格式），统一命名为“各类补充材料”上传。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9F7EEF"/>
    <w:rsid w:val="749F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Office_11.1.0.8013_F1E327BC-269C-435d-A152-05C5408002CA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2019-03-07T10:45:00Z</dcterms:created>
  <dc:creator> 米 米 </dc:creator>
  <cp:lastModifiedBy> 米 米 </cp:lastModifiedBy>
  <dcterms:modified xsi:type="dcterms:W3CDTF">2019-03-07T10:47:02Z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