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560"/>
        <w:jc w:val="left"/>
      </w:pPr>
      <w:r>
        <w:rPr>
          <w:rFonts w:ascii="宋体" w:hAnsi="宋体" w:eastAsia="宋体" w:cs="宋体"/>
          <w:b/>
          <w:kern w:val="0"/>
          <w:sz w:val="32"/>
          <w:szCs w:val="32"/>
          <w:shd w:val="clear" w:fill="FFFFFF"/>
          <w:lang w:val="en-US" w:eastAsia="zh-CN" w:bidi="ar"/>
        </w:rPr>
        <w:t>三、招聘专业、岗位及学历要求</w:t>
      </w:r>
    </w:p>
    <w:tbl>
      <w:tblPr>
        <w:tblW w:w="8232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701"/>
        <w:gridCol w:w="1275"/>
        <w:gridCol w:w="850"/>
        <w:gridCol w:w="1134"/>
        <w:gridCol w:w="935"/>
        <w:gridCol w:w="175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招聘学历</w:t>
            </w:r>
          </w:p>
        </w:tc>
        <w:tc>
          <w:tcPr>
            <w:tcW w:w="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22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云峰发电厂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金融财务类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财务部出纳员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8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太平湾发电厂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检修部水轮机班水轮机检修工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8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水工部机械班金属结构制作与安装工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信通部光纤班通信机务员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信息通信部信息系统检修维护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检修公司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信通部信息运行维护工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大学本科及以上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维护部机械班水轮机维护工</w:t>
            </w:r>
          </w:p>
        </w:tc>
      </w:tr>
    </w:tbl>
    <w:p>
      <w:pPr>
        <w:keepNext w:val="0"/>
        <w:keepLines w:val="0"/>
        <w:widowControl/>
        <w:suppressLineNumbers w:val="0"/>
        <w:spacing w:line="580" w:lineRule="atLeast"/>
        <w:jc w:val="left"/>
      </w:pPr>
      <w:r>
        <w:rPr>
          <w:rFonts w:ascii="宋体" w:hAnsi="宋体" w:eastAsia="宋体" w:cs="宋体"/>
          <w:b/>
          <w:kern w:val="0"/>
          <w:sz w:val="28"/>
          <w:szCs w:val="28"/>
          <w:lang w:val="en-US" w:eastAsia="zh-CN" w:bidi="ar"/>
        </w:rPr>
        <w:t>注：最终招聘数量将根据上级单位核定情况相应调整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157CA"/>
    <w:rsid w:val="1A01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2019-03-07T10:33:00Z</dcterms:created>
  <dc:creator> 米 米 </dc:creator>
  <cp:lastModifiedBy> 米 米 </cp:lastModifiedBy>
  <dcterms:modified xsi:type="dcterms:W3CDTF">2019-03-07T10:35:02Z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