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eastAsia" w:ascii="Times New Roman" w:hAnsi="Times New Roman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4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00" w:lineRule="exact"/>
        <w:jc w:val="center"/>
        <w:textAlignment w:val="auto"/>
        <w:rPr>
          <w:rFonts w:ascii="Times New Roman" w:hAnsi="Times New Roman" w:eastAsia="方正小标宋简体"/>
          <w:b w:val="0"/>
          <w:bCs w:val="0"/>
          <w:sz w:val="44"/>
          <w:szCs w:val="44"/>
        </w:rPr>
      </w:pPr>
      <w:r>
        <w:rPr>
          <w:rFonts w:ascii="Times New Roman" w:hAnsi="Times New Roman" w:eastAsia="方正小标宋简体"/>
          <w:b w:val="0"/>
          <w:bCs w:val="0"/>
          <w:sz w:val="44"/>
          <w:szCs w:val="44"/>
        </w:rPr>
        <w:t>眉山天府新区情况简介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880" w:firstLineChars="200"/>
        <w:textAlignment w:val="auto"/>
        <w:rPr>
          <w:rFonts w:ascii="Times New Roman" w:hAnsi="Times New Roman" w:eastAsia="方正仿宋简体"/>
          <w:b w:val="0"/>
          <w:bCs w:val="0"/>
          <w:sz w:val="44"/>
          <w:szCs w:val="44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眉山天府新区是国家级天府新区的重要组成部分，统筹管理天府新区眉山片区和眉山东部新城,辖两个街道五个镇（视高街道、青龙街道、贵平镇、锦江镇、高家镇、龙马镇、北斗镇）。总面积约693平方公里，人口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万。按照“天府公园城、眉山创新谷、开放新高地”总体定位和“一核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引领，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两翼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齐飞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全域共进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”空间布局，着力打造中部创新经济核心区、西翼高端产业聚集区、东翼眉山东部新城，重点发展电子信息、装备制造、先进材料、数字经济、高端服务等产业及总部经济。2020年3月14日，省委彭清华书记对眉山天府新区作出重要批示：“优势尽显、其势已成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contextualSpacing/>
        <w:textAlignment w:val="baseline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区位优势明显。地处成渝双城经济圈的发展主轴和成眉同城发展的前沿阵地。北距天府广场48公里、科学城15公里，南距眉山市政中心26公里，东距成都天府国际机场28公里，西距成都双流国际机场32公里。正在规划建设两横五纵铁路网、两横四纵高速路网、两横八纵快速路网为重点的现代化交通网络，构建成都“半小时通勤圈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产业基础坚实。实施“全球招商”计划，引进中法农业科技园、中日国际康养城、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中德通内斯高端肉制品、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天府乐高乐园、加州智慧城、川港合作示范园、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兰大伯克利中外合作办学、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联想创新科技园、通威全球创新基地、清华启迪创新产业园等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个重大项目，协议总投资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超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5000亿元，世界500强企业增至1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营商环境良好。理顺新区管理体制，全面实现对7个镇（街道）、5个园区统筹管理。深化“放管服”改革，加大扩权赋能，赋予新区19个市级部门287项审批权限、2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枚“2号”公章、5541项市县经济社会管理权限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开放平台优质。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中国（四川）自贸区眉山协同改革先行区在全省率先挂牌。大力推进海峡两岸产业合作区眉山产业园、川港合作示范园等合作平台试点建设，积极参与川渝自贸试验区协同开放示范区建设，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着力打造“全省第一、全国一流”营商环境。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textAlignment w:val="auto"/>
        <w:rPr>
          <w:rFonts w:hint="default" w:ascii="Times New Roman" w:hAnsi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2020年，眉山天府新区地区生产总值168.02亿元，同比增长4.6%。全社会固定资产投资完成201.7亿元，同比增长14.5%。地方一般公共预算收入完成16.1亿元、同比增长19.2%。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以上主要经济指标增速均居全市第一位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2098" w:right="1474" w:bottom="1928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6B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Body Text Indent"/>
    <w:basedOn w:val="1"/>
    <w:qFormat/>
    <w:uiPriority w:val="0"/>
    <w:pPr>
      <w:spacing w:line="500" w:lineRule="exact"/>
      <w:ind w:left="360"/>
    </w:pPr>
    <w:rPr>
      <w:kern w:val="0"/>
    </w:rPr>
  </w:style>
  <w:style w:type="paragraph" w:styleId="4">
    <w:name w:val="Body Text First Indent 2"/>
    <w:basedOn w:val="3"/>
    <w:qFormat/>
    <w:uiPriority w:val="0"/>
    <w:pPr>
      <w:spacing w:after="120" w:line="240" w:lineRule="auto"/>
      <w:ind w:left="420" w:leftChars="200"/>
    </w:pPr>
    <w:rPr>
      <w:kern w:val="2"/>
    </w:rPr>
  </w:style>
  <w:style w:type="paragraph" w:customStyle="1" w:styleId="7">
    <w:name w:val="正文2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2021-04-26T10:09:16Z</dcterms:created>
  <dc:creator>11589</dc:creator>
  <cp:lastModifiedBy>环天人力--陈弘辞</cp:lastModifiedBy>
  <dcterms:modified xsi:type="dcterms:W3CDTF">2021-04-26T10:09:30Z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BA4B285AB1274DDD81CBD67B3F1FE875</vt:lpwstr>
  </property>
</Properties>
</file>