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bookmarkStart w:id="0" w:name="OLE_LINK2"/>
      <w:bookmarkStart w:id="1" w:name="OLE_LINK1"/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</w:pP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  <w:t>巴林右旗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  <w:lang w:eastAsia="zh-CN"/>
        </w:rPr>
        <w:t>2022年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  <w:t>事业单位“绿色通道”引进人才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  <w:lang w:val="en-US" w:eastAsia="zh-CN"/>
        </w:rPr>
        <w:t>自我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  <w:t>评价表</w:t>
      </w:r>
    </w:p>
    <w:p>
      <w:pPr>
        <w:jc w:val="center"/>
        <w:rPr>
          <w:rFonts w:ascii="楷体_GB2312" w:hAnsi="黑体" w:eastAsia="楷体_GB2312"/>
          <w:b w:val="0"/>
          <w:sz w:val="28"/>
          <w:szCs w:val="21"/>
        </w:rPr>
      </w:pPr>
      <w:r>
        <w:rPr>
          <w:rFonts w:hint="eastAsia" w:ascii="楷体_GB2312" w:hAnsi="黑体" w:eastAsia="楷体_GB2312"/>
          <w:b w:val="0"/>
          <w:sz w:val="28"/>
          <w:szCs w:val="21"/>
        </w:rPr>
        <w:t>（</w:t>
      </w:r>
      <w:r>
        <w:rPr>
          <w:rFonts w:hint="eastAsia" w:ascii="楷体_GB2312" w:hAnsi="黑体" w:eastAsia="楷体_GB2312"/>
          <w:b w:val="0"/>
          <w:sz w:val="28"/>
          <w:szCs w:val="21"/>
          <w:lang w:val="en-US" w:eastAsia="zh-CN"/>
        </w:rPr>
        <w:t xml:space="preserve">     报考旗委岗位    </w:t>
      </w:r>
      <w:r>
        <w:rPr>
          <w:rFonts w:hint="eastAsia" w:ascii="楷体_GB2312" w:hAnsi="黑体" w:eastAsia="楷体_GB2312"/>
          <w:b w:val="0"/>
          <w:sz w:val="28"/>
          <w:szCs w:val="21"/>
        </w:rPr>
        <w:t>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 xml:space="preserve">报名人员姓名:                </w:t>
      </w:r>
      <w:r>
        <w:rPr>
          <w:rFonts w:hint="eastAsia" w:ascii="黑体" w:hAnsi="黑体" w:eastAsia="黑体"/>
          <w:b w:val="0"/>
          <w:sz w:val="24"/>
          <w:szCs w:val="21"/>
          <w:lang w:val="en-US" w:eastAsia="zh-CN"/>
        </w:rPr>
        <w:t>招聘单位及</w:t>
      </w:r>
      <w:r>
        <w:rPr>
          <w:rFonts w:hint="eastAsia" w:ascii="黑体" w:hAnsi="黑体" w:eastAsia="黑体"/>
          <w:b w:val="0"/>
          <w:sz w:val="24"/>
          <w:szCs w:val="21"/>
        </w:rPr>
        <w:t>岗位:                        自评得分:</w:t>
      </w:r>
    </w:p>
    <w:tbl>
      <w:tblPr>
        <w:tblStyle w:val="5"/>
        <w:tblW w:w="892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708"/>
        <w:gridCol w:w="4536"/>
        <w:gridCol w:w="709"/>
        <w:gridCol w:w="1418"/>
        <w:gridCol w:w="8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73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：一流大学且一流学科者得20分，一流大学非一流学科者得15分，非一流大学但一流学科者得15分，一流学科建设所在高校非一流专业者得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分，其他得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：一流大学且一流学科者得20分，一流大学非一流学科者得15分，非一流大学但一流学科者得15分，一流学科建设所在高校非一流专业者得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分，其他得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学校QS综合排名1-100名的，全额奖学金者得20分，半额奖学金者得15分，无奖学金者得10分；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学校QS综合排名101-200名的，全额奖学金者得15分，半额奖学金者得10分，无奖学金者得5分；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学校QS综合排名201-500名的，全额奖学金者得12分，半额奖学金者得6分，无奖学金者4分；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学校QS综合排名501-1000名的,全额奖学金者得10分，半额奖学金者得5分，无奖学金者3分。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研究生成绩：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GPA为4.0-3.7得</w:t>
            </w:r>
            <w:r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  <w:t>20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GPA为3.6-2.7得</w:t>
            </w:r>
            <w:r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GPA为2.6-1.7得</w:t>
            </w:r>
            <w:r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GPA为1.6-1.0得5分。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作为第一作者发表论文文章且被SCI收录者，每篇得5分；作为第一作者发表论文文章且被EI收录者，每篇得3分；作为第一作者在国内核心期刊、全国性会议、国家级学术论坛发表论文文章者，每篇得2分。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同一篇文章按最高分计算，发表多篇的累加不超10分。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1</w:t>
            </w:r>
            <w:r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  <w:jc w:val="center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both"/>
              <w:rPr>
                <w:rFonts w:hint="default"/>
                <w:b w:val="0"/>
                <w:color w:val="000000"/>
                <w:spacing w:val="-4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1.中共党员得</w:t>
            </w:r>
            <w:r>
              <w:rPr>
                <w:rFonts w:hint="eastAsia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分。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2.本科和研究生专业为同一学科类别的得</w:t>
            </w:r>
            <w:r>
              <w:rPr>
                <w:rFonts w:hint="eastAsia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eastAsia="宋体" w:cs="宋体"/>
                <w:b w:val="0"/>
                <w:color w:val="FF0000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3.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所有报名合格人员得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cs="宋体"/>
                <w:b w:val="0"/>
                <w:spacing w:val="-4"/>
                <w:sz w:val="21"/>
                <w:szCs w:val="21"/>
              </w:rPr>
              <w:t>0分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eastAsia="宋体" w:cs="宋体"/>
                <w:b w:val="0"/>
                <w:color w:val="FF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 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numPr>
          <w:ilvl w:val="0"/>
          <w:numId w:val="1"/>
        </w:numPr>
        <w:tabs>
          <w:tab w:val="left" w:pos="854"/>
        </w:tabs>
        <w:ind w:left="900" w:leftChars="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获得国家级荣誉3项（含）以上者，人才评价按满分计算（100分）。</w:t>
      </w:r>
      <w:bookmarkEnd w:id="0"/>
      <w:bookmarkEnd w:id="1"/>
    </w:p>
    <w:p>
      <w:pPr>
        <w:widowControl w:val="0"/>
        <w:numPr>
          <w:ilvl w:val="0"/>
          <w:numId w:val="0"/>
        </w:numPr>
        <w:jc w:val="both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 xml:space="preserve">本人签字：          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身份证号：               联系电话：</w:t>
      </w:r>
    </w:p>
    <w:p>
      <w:pPr>
        <w:jc w:val="center"/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</w:pP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  <w:t>巴林右旗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  <w:lang w:eastAsia="zh-CN"/>
        </w:rPr>
        <w:t>2022年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  <w:t>事业单位“绿色通道”引进人才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  <w:lang w:val="en-US" w:eastAsia="zh-CN"/>
        </w:rPr>
        <w:t>自我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  <w:t>评价表</w:t>
      </w:r>
    </w:p>
    <w:p>
      <w:pPr>
        <w:jc w:val="center"/>
        <w:rPr>
          <w:rFonts w:ascii="楷体_GB2312" w:hAnsi="黑体" w:eastAsia="楷体_GB2312"/>
          <w:b w:val="0"/>
          <w:sz w:val="28"/>
          <w:szCs w:val="21"/>
        </w:rPr>
      </w:pPr>
      <w:r>
        <w:rPr>
          <w:rFonts w:hint="eastAsia" w:ascii="楷体_GB2312" w:hAnsi="黑体" w:eastAsia="楷体_GB2312"/>
          <w:b w:val="0"/>
          <w:sz w:val="28"/>
          <w:szCs w:val="21"/>
        </w:rPr>
        <w:t>（</w:t>
      </w:r>
      <w:r>
        <w:rPr>
          <w:rFonts w:hint="eastAsia" w:ascii="楷体_GB2312" w:hAnsi="黑体" w:eastAsia="楷体_GB2312"/>
          <w:b w:val="0"/>
          <w:sz w:val="28"/>
          <w:szCs w:val="21"/>
          <w:lang w:val="en-US" w:eastAsia="zh-CN"/>
        </w:rPr>
        <w:t xml:space="preserve">     报考政府部门岗位    </w:t>
      </w:r>
      <w:r>
        <w:rPr>
          <w:rFonts w:hint="eastAsia" w:ascii="楷体_GB2312" w:hAnsi="黑体" w:eastAsia="楷体_GB2312"/>
          <w:b w:val="0"/>
          <w:sz w:val="28"/>
          <w:szCs w:val="21"/>
        </w:rPr>
        <w:t>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 xml:space="preserve">报名人员姓名:                </w:t>
      </w:r>
      <w:r>
        <w:rPr>
          <w:rFonts w:hint="eastAsia" w:ascii="黑体" w:hAnsi="黑体" w:eastAsia="黑体"/>
          <w:b w:val="0"/>
          <w:sz w:val="24"/>
          <w:szCs w:val="21"/>
          <w:lang w:val="en-US" w:eastAsia="zh-CN"/>
        </w:rPr>
        <w:t>招聘单位及</w:t>
      </w:r>
      <w:r>
        <w:rPr>
          <w:rFonts w:hint="eastAsia" w:ascii="黑体" w:hAnsi="黑体" w:eastAsia="黑体"/>
          <w:b w:val="0"/>
          <w:sz w:val="24"/>
          <w:szCs w:val="21"/>
        </w:rPr>
        <w:t>岗位:                        自评得分:</w:t>
      </w:r>
    </w:p>
    <w:tbl>
      <w:tblPr>
        <w:tblStyle w:val="5"/>
        <w:tblW w:w="892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708"/>
        <w:gridCol w:w="4536"/>
        <w:gridCol w:w="709"/>
        <w:gridCol w:w="1418"/>
        <w:gridCol w:w="8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73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：一流大学且一流学科者得20分，一流大学非一流学科者得15分，非一流大学但一流学科者得15分，一流学科建设所在高校非一流专业者得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分，其他得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：一流大学且一流学科者得20分，一流大学非一流学科者得15分，非一流大学但一流学科者得15分，一流学科建设所在高校非一流专业者得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分，其他得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学校QS综合排名1-100名的，全额奖学金者得20分，半额奖学金者得15分，无奖学金者得10分；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学校QS综合排名101-200名的，全额奖学金者得15分，半额奖学金者得10分，无奖学金者得5分；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学校QS综合排名201-500名的，全额奖学金者得12分，半额奖学金者得6分，无奖学金者4分；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学校QS综合排名501-1000名的,全额奖学金者得10分，半额奖学金者得5分，无奖学金者3分。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研究生成绩：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GPA为4.0-3.7得</w:t>
            </w:r>
            <w:r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  <w:t>20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GPA为3.6-2.7得</w:t>
            </w:r>
            <w:r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GPA为2.6-1.7得</w:t>
            </w:r>
            <w:r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GPA为1.6-1.0得5分。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作为第一作者发表论文文章且被SCI收录者，每篇得5分；作为第一作者发表论文文章且被EI收录者，每篇得3分；作为第一作者在国内核心期刊、全国性会议、国家级学术论坛发表论文文章者，每篇得2分。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同一篇文章按最高分计算，发表多篇的累加不超10分。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1</w:t>
            </w:r>
            <w:r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  <w:jc w:val="center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both"/>
              <w:rPr>
                <w:rFonts w:hint="default"/>
                <w:b w:val="0"/>
                <w:color w:val="000000"/>
                <w:spacing w:val="-4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1.中共党员得</w:t>
            </w:r>
            <w:r>
              <w:rPr>
                <w:rFonts w:hint="eastAsia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分。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2.本科和研究生专业为同一学科类别的得</w:t>
            </w:r>
            <w:r>
              <w:rPr>
                <w:rFonts w:hint="eastAsia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eastAsia="宋体" w:cs="宋体"/>
                <w:b w:val="0"/>
                <w:color w:val="FF0000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3.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所有报名合格人员得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cs="宋体"/>
                <w:b w:val="0"/>
                <w:spacing w:val="-4"/>
                <w:sz w:val="21"/>
                <w:szCs w:val="21"/>
              </w:rPr>
              <w:t>0分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eastAsia="宋体" w:cs="宋体"/>
                <w:b w:val="0"/>
                <w:color w:val="FF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 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numPr>
          <w:ilvl w:val="0"/>
          <w:numId w:val="1"/>
        </w:numPr>
        <w:tabs>
          <w:tab w:val="left" w:pos="854"/>
        </w:tabs>
        <w:ind w:left="900" w:leftChars="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获得国家级荣誉3项（含）以上者，人才评价按满分计算（100分）。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 xml:space="preserve">本人签字：          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身份证号：               联系电话：</w:t>
      </w:r>
    </w:p>
    <w:p>
      <w:pPr>
        <w:jc w:val="center"/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</w:pP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  <w:t>巴林右旗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  <w:lang w:eastAsia="zh-CN"/>
        </w:rPr>
        <w:t>2022年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  <w:t>事业单位“绿色通道”引进人才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  <w:lang w:val="en-US" w:eastAsia="zh-CN"/>
        </w:rPr>
        <w:t>自我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  <w:t>评价表</w:t>
      </w:r>
    </w:p>
    <w:p>
      <w:pPr>
        <w:jc w:val="center"/>
        <w:rPr>
          <w:rFonts w:ascii="楷体_GB2312" w:hAnsi="黑体" w:eastAsia="楷体_GB2312"/>
          <w:b w:val="0"/>
          <w:sz w:val="28"/>
          <w:szCs w:val="21"/>
        </w:rPr>
      </w:pPr>
      <w:r>
        <w:rPr>
          <w:rFonts w:hint="eastAsia" w:ascii="楷体_GB2312" w:hAnsi="黑体" w:eastAsia="楷体_GB2312"/>
          <w:b w:val="0"/>
          <w:sz w:val="28"/>
          <w:szCs w:val="21"/>
        </w:rPr>
        <w:t>（</w:t>
      </w:r>
      <w:r>
        <w:rPr>
          <w:rFonts w:hint="eastAsia" w:ascii="楷体_GB2312" w:hAnsi="黑体" w:eastAsia="楷体_GB2312"/>
          <w:b w:val="0"/>
          <w:sz w:val="28"/>
          <w:szCs w:val="21"/>
          <w:lang w:val="en-US" w:eastAsia="zh-CN"/>
        </w:rPr>
        <w:t xml:space="preserve">     报考苏木、镇岗位    </w:t>
      </w:r>
      <w:r>
        <w:rPr>
          <w:rFonts w:hint="eastAsia" w:ascii="楷体_GB2312" w:hAnsi="黑体" w:eastAsia="楷体_GB2312"/>
          <w:b w:val="0"/>
          <w:sz w:val="28"/>
          <w:szCs w:val="21"/>
        </w:rPr>
        <w:t>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 xml:space="preserve">报名人员姓名:                </w:t>
      </w:r>
      <w:r>
        <w:rPr>
          <w:rFonts w:hint="eastAsia" w:ascii="黑体" w:hAnsi="黑体" w:eastAsia="黑体"/>
          <w:b w:val="0"/>
          <w:sz w:val="24"/>
          <w:szCs w:val="21"/>
          <w:lang w:val="en-US" w:eastAsia="zh-CN"/>
        </w:rPr>
        <w:t>招聘单位及</w:t>
      </w:r>
      <w:r>
        <w:rPr>
          <w:rFonts w:hint="eastAsia" w:ascii="黑体" w:hAnsi="黑体" w:eastAsia="黑体"/>
          <w:b w:val="0"/>
          <w:sz w:val="24"/>
          <w:szCs w:val="21"/>
        </w:rPr>
        <w:t>岗位</w:t>
      </w:r>
      <w:bookmarkStart w:id="2" w:name="_GoBack"/>
      <w:bookmarkEnd w:id="2"/>
      <w:r>
        <w:rPr>
          <w:rFonts w:hint="eastAsia" w:ascii="黑体" w:hAnsi="黑体" w:eastAsia="黑体"/>
          <w:b w:val="0"/>
          <w:sz w:val="24"/>
          <w:szCs w:val="21"/>
        </w:rPr>
        <w:t>:                        自评得分:</w:t>
      </w:r>
    </w:p>
    <w:tbl>
      <w:tblPr>
        <w:tblStyle w:val="5"/>
        <w:tblW w:w="892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708"/>
        <w:gridCol w:w="4536"/>
        <w:gridCol w:w="709"/>
        <w:gridCol w:w="1418"/>
        <w:gridCol w:w="8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73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leftChars="0" w:right="0" w:rightChars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：一流大学且一流学科者得20分，一流大学非一流学科者得15分，非一流大学但一流学科者得15分，一流学科建设所在高校非一流专业者得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分，其他得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：一流大学且一流学科者得20分，一流大学非一流学科者得15分，非一流大学但一流学科者得15分，一流学科建设所在高校非一流专业者得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分，其他得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学校QS综合排名1-100名的，全额奖学金者得20分，半额奖学金者得15分，无奖学金者得10分；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学校QS综合排名101-200名的，全额奖学金者得15分，半额奖学金者得10分，无奖学金者得5分；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学校QS综合排名201-500名的，全额奖学金者得12分，半额奖学金者得6分，无奖学金者4分；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leftChars="0" w:right="0" w:rightChars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学校QS综合排名501-1000名的,全额奖学金者得10分，半额奖学金者得5分，无奖学金者3分。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研究生成绩：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GPA为4.0-3.7得</w:t>
            </w:r>
            <w:r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  <w:t>20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GPA为3.6-2.7得</w:t>
            </w:r>
            <w:r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GPA为2.6-1.7得</w:t>
            </w:r>
            <w:r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GPA为1.6-1.0得5分。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作为第一作者发表论文文章且被SCI收录者，每篇得5分；作为第一作者发表论文文章且被EI收录者，每篇得3分；作为第一作者在国内核心期刊、全国性会议、国家级学术论坛发表论文文章者，每篇得2分。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同一篇文章按最高分计算，发表多篇的累加不超10分。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1</w:t>
            </w:r>
            <w:r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  <w:jc w:val="center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cs="宋体"/>
                <w:b w:val="0"/>
                <w:color w:val="FF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不设置，所有报名合格人员得</w:t>
            </w:r>
            <w:r>
              <w:rPr>
                <w:rFonts w:hint="default" w:cs="宋体"/>
                <w:b w:val="0"/>
                <w:spacing w:val="-4"/>
                <w:sz w:val="21"/>
                <w:szCs w:val="21"/>
              </w:rPr>
              <w:t>20分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eastAsia="宋体" w:cs="宋体"/>
                <w:b w:val="0"/>
                <w:color w:val="FF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 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numPr>
          <w:ilvl w:val="0"/>
          <w:numId w:val="0"/>
        </w:numPr>
        <w:ind w:left="900" w:leftChars="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21"/>
          <w:szCs w:val="21"/>
          <w:lang w:val="en-US" w:eastAsia="zh-CN"/>
        </w:rPr>
        <w:t>2.</w:t>
      </w:r>
      <w:r>
        <w:rPr>
          <w:rFonts w:hint="eastAsia" w:ascii="仿宋_GB2312" w:eastAsia="仿宋_GB2312"/>
          <w:b w:val="0"/>
          <w:sz w:val="21"/>
          <w:szCs w:val="21"/>
        </w:rPr>
        <w:t>获得国家级荣誉3项（含）以上者，人才评价按满分计算（100分）。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 xml:space="preserve">本人签字：          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身份证号：               联系电话：</w:t>
      </w:r>
    </w:p>
    <w:sectPr>
      <w:pgSz w:w="11906" w:h="16838"/>
      <w:pgMar w:top="1140" w:right="1800" w:bottom="998" w:left="1800" w:header="851" w:footer="992" w:gutter="0"/>
      <w:pgNumType w:fmt="decimal" w:start="6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EB6BF1"/>
    <w:multiLevelType w:val="singleLevel"/>
    <w:tmpl w:val="FBEB6BF1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485"/>
    <w:rsid w:val="0004362B"/>
    <w:rsid w:val="000956C7"/>
    <w:rsid w:val="000B566D"/>
    <w:rsid w:val="000D0124"/>
    <w:rsid w:val="000D32C2"/>
    <w:rsid w:val="000D7458"/>
    <w:rsid w:val="000F566E"/>
    <w:rsid w:val="00144453"/>
    <w:rsid w:val="001613A7"/>
    <w:rsid w:val="00166331"/>
    <w:rsid w:val="00183CE7"/>
    <w:rsid w:val="00195120"/>
    <w:rsid w:val="001962E4"/>
    <w:rsid w:val="001E79CF"/>
    <w:rsid w:val="00220137"/>
    <w:rsid w:val="002523A9"/>
    <w:rsid w:val="00297D1F"/>
    <w:rsid w:val="002C4017"/>
    <w:rsid w:val="002D152C"/>
    <w:rsid w:val="002E6F25"/>
    <w:rsid w:val="00321EF5"/>
    <w:rsid w:val="00331DA4"/>
    <w:rsid w:val="00340D39"/>
    <w:rsid w:val="00351F2D"/>
    <w:rsid w:val="00364706"/>
    <w:rsid w:val="003A6082"/>
    <w:rsid w:val="00430398"/>
    <w:rsid w:val="00440967"/>
    <w:rsid w:val="00471E85"/>
    <w:rsid w:val="00476CF5"/>
    <w:rsid w:val="00484C50"/>
    <w:rsid w:val="004F7969"/>
    <w:rsid w:val="00532536"/>
    <w:rsid w:val="005E7EE0"/>
    <w:rsid w:val="00600B23"/>
    <w:rsid w:val="00622C39"/>
    <w:rsid w:val="0063354C"/>
    <w:rsid w:val="00677257"/>
    <w:rsid w:val="00692867"/>
    <w:rsid w:val="00693B2D"/>
    <w:rsid w:val="006D4D7C"/>
    <w:rsid w:val="006E123D"/>
    <w:rsid w:val="006E6672"/>
    <w:rsid w:val="006F460F"/>
    <w:rsid w:val="00701EFA"/>
    <w:rsid w:val="00735B30"/>
    <w:rsid w:val="00750C50"/>
    <w:rsid w:val="007B02F7"/>
    <w:rsid w:val="007B2772"/>
    <w:rsid w:val="007B407C"/>
    <w:rsid w:val="007C263A"/>
    <w:rsid w:val="007D6BB1"/>
    <w:rsid w:val="007D7311"/>
    <w:rsid w:val="007E3CDE"/>
    <w:rsid w:val="00824AD6"/>
    <w:rsid w:val="008540CB"/>
    <w:rsid w:val="00872F1C"/>
    <w:rsid w:val="008905D9"/>
    <w:rsid w:val="008C3862"/>
    <w:rsid w:val="008E4392"/>
    <w:rsid w:val="00955FBE"/>
    <w:rsid w:val="009566A2"/>
    <w:rsid w:val="00972EA2"/>
    <w:rsid w:val="00A0240D"/>
    <w:rsid w:val="00A06F67"/>
    <w:rsid w:val="00A60A7F"/>
    <w:rsid w:val="00A67793"/>
    <w:rsid w:val="00A819E5"/>
    <w:rsid w:val="00A924B7"/>
    <w:rsid w:val="00AF2A8E"/>
    <w:rsid w:val="00B217FD"/>
    <w:rsid w:val="00B2677E"/>
    <w:rsid w:val="00B36160"/>
    <w:rsid w:val="00B73E10"/>
    <w:rsid w:val="00B97E94"/>
    <w:rsid w:val="00BA2D1B"/>
    <w:rsid w:val="00BB02D4"/>
    <w:rsid w:val="00BC4B5D"/>
    <w:rsid w:val="00BF79B6"/>
    <w:rsid w:val="00C0798D"/>
    <w:rsid w:val="00C62492"/>
    <w:rsid w:val="00C96B76"/>
    <w:rsid w:val="00CB3BFE"/>
    <w:rsid w:val="00D620C6"/>
    <w:rsid w:val="00D7531D"/>
    <w:rsid w:val="00D97ADB"/>
    <w:rsid w:val="00DB0504"/>
    <w:rsid w:val="00DE0427"/>
    <w:rsid w:val="00DE3824"/>
    <w:rsid w:val="00E05EA5"/>
    <w:rsid w:val="00E46EAC"/>
    <w:rsid w:val="00E54D74"/>
    <w:rsid w:val="00E60C1E"/>
    <w:rsid w:val="00E76676"/>
    <w:rsid w:val="00E76C65"/>
    <w:rsid w:val="00E86275"/>
    <w:rsid w:val="00E956A0"/>
    <w:rsid w:val="00E977D8"/>
    <w:rsid w:val="00EA00E5"/>
    <w:rsid w:val="00EF1CB2"/>
    <w:rsid w:val="00F233D8"/>
    <w:rsid w:val="00F72D98"/>
    <w:rsid w:val="00F77485"/>
    <w:rsid w:val="00FA5557"/>
    <w:rsid w:val="0291709C"/>
    <w:rsid w:val="07CA0469"/>
    <w:rsid w:val="0CA61683"/>
    <w:rsid w:val="0DC818AF"/>
    <w:rsid w:val="0DDD787C"/>
    <w:rsid w:val="14D27856"/>
    <w:rsid w:val="1B8E3D73"/>
    <w:rsid w:val="1BD8167A"/>
    <w:rsid w:val="1E932918"/>
    <w:rsid w:val="26924390"/>
    <w:rsid w:val="27F2360E"/>
    <w:rsid w:val="329A09A0"/>
    <w:rsid w:val="3D1E4573"/>
    <w:rsid w:val="4A9D4693"/>
    <w:rsid w:val="4BB87F52"/>
    <w:rsid w:val="535D250D"/>
    <w:rsid w:val="5581009E"/>
    <w:rsid w:val="57CE6C7B"/>
    <w:rsid w:val="58C86C99"/>
    <w:rsid w:val="5B172096"/>
    <w:rsid w:val="5F2C423D"/>
    <w:rsid w:val="60A02EEB"/>
    <w:rsid w:val="62BD7F53"/>
    <w:rsid w:val="6BC07FA7"/>
    <w:rsid w:val="6DE06B4C"/>
    <w:rsid w:val="71C72E60"/>
    <w:rsid w:val="727A4FC8"/>
    <w:rsid w:val="72D3776A"/>
    <w:rsid w:val="7C133102"/>
    <w:rsid w:val="7D9411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赤峰市人力资源和社会保障局</Company>
  <Pages>1</Pages>
  <Words>141</Words>
  <Characters>809</Characters>
  <Lines>6</Lines>
  <Paragraphs>1</Paragraphs>
  <TotalTime>0</TotalTime>
  <ScaleCrop>false</ScaleCrop>
  <LinksUpToDate>false</LinksUpToDate>
  <CharactersWithSpaces>949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2021-10-18T08:57:00Z</dcterms:created>
  <dc:creator>Yuan</dc:creator>
  <cp:lastModifiedBy>李国华</cp:lastModifiedBy>
  <cp:lastPrinted>2021-11-21T01:30:00Z</cp:lastPrinted>
  <dcterms:modified xsi:type="dcterms:W3CDTF">2022-06-22T00:37:14Z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7737372309B043E6941AA225A64E98F2</vt:lpwstr>
  </property>
</Properties>
</file>