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360" w:lineRule="auto"/>
        <w:ind w:firstLine="707" w:firstLineChars="200"/>
        <w:rPr>
          <w:rFonts w:eastAsia="黑体"/>
          <w:color w:val="000000"/>
          <w:sz w:val="32"/>
        </w:rPr>
      </w:pPr>
      <w:r>
        <w:rPr>
          <w:rFonts w:ascii="华文中宋" w:hAnsi="华文中宋" w:eastAsia="华文中宋"/>
          <w:b/>
          <w:bCs/>
          <w:spacing w:val="-4"/>
          <w:sz w:val="36"/>
          <w:szCs w:val="36"/>
        </w:rPr>
        <w:t>中国证监会</w:t>
      </w:r>
      <w:r>
        <w:rPr>
          <w:rFonts w:hint="eastAsia" w:ascii="华文中宋" w:hAnsi="华文中宋" w:eastAsia="华文中宋"/>
          <w:b/>
          <w:bCs/>
          <w:spacing w:val="-4"/>
          <w:sz w:val="36"/>
          <w:szCs w:val="36"/>
        </w:rPr>
        <w:t>宁波监管</w:t>
      </w:r>
      <w:r>
        <w:rPr>
          <w:rFonts w:ascii="华文中宋" w:hAnsi="华文中宋" w:eastAsia="华文中宋"/>
          <w:b/>
          <w:bCs/>
          <w:spacing w:val="-4"/>
          <w:sz w:val="36"/>
          <w:szCs w:val="36"/>
        </w:rPr>
        <w:t>局</w:t>
      </w:r>
      <w:bookmarkStart w:id="1" w:name="_GoBack"/>
      <w:bookmarkEnd w:id="1"/>
      <w:r>
        <w:rPr>
          <w:rFonts w:eastAsia="黑体"/>
          <w:color w:val="000000"/>
          <w:sz w:val="32"/>
        </w:rPr>
        <w:t>面试分数线及进入面试人员名单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1229"/>
        <w:gridCol w:w="1229"/>
        <w:gridCol w:w="2149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20" w:type="dxa"/>
            <w:tcBorders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bookmarkStart w:id="0" w:name="RANGE!B4:F45"/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职位</w:t>
            </w:r>
            <w:bookmarkEnd w:id="0"/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229" w:type="dxa"/>
            <w:tcBorders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229" w:type="dxa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2149" w:type="dxa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95" w:type="dxa"/>
            <w:tcBorders>
              <w:left w:val="nil"/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辖区市场财金类监管岗位主任科员及以下</w:t>
            </w:r>
          </w:p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</w:rPr>
              <w:t>400140814001</w:t>
            </w:r>
            <w:r>
              <w:rPr>
                <w:kern w:val="0"/>
                <w:sz w:val="24"/>
                <w:szCs w:val="24"/>
              </w:rPr>
              <w:t>）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8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64.800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顾瑜琳</w:t>
            </w:r>
          </w:p>
        </w:tc>
        <w:tc>
          <w:tcPr>
            <w:tcW w:w="2149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155133140817</w:t>
            </w:r>
          </w:p>
        </w:tc>
        <w:tc>
          <w:tcPr>
            <w:tcW w:w="1495" w:type="dxa"/>
            <w:tcBorders>
              <w:top w:val="single" w:color="000000" w:sz="6" w:space="0"/>
              <w:left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赵威蝶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155133141317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钟勇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155133141503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曹光峰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155133141713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戚宸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155139021403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0" w:type="dxa"/>
            <w:vMerge w:val="restart"/>
            <w:tcBorders>
              <w:top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辖区市场会计类监管岗位主任科员及以下</w:t>
            </w:r>
          </w:p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（400141814001）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61.675</w:t>
            </w: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庄青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155131241828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高翔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155133140816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陈迪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155133141105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孙承芳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155133141430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0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张乾海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155133141702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0" w:type="dxa"/>
            <w:vMerge w:val="restart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辖区市场法律类监管岗位主任科员及以下</w:t>
            </w:r>
          </w:p>
          <w:p>
            <w:pPr>
              <w:widowControl/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（400142814001）</w:t>
            </w:r>
          </w:p>
        </w:tc>
        <w:tc>
          <w:tcPr>
            <w:tcW w:w="1229" w:type="dxa"/>
            <w:vMerge w:val="restart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528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58.775</w:t>
            </w: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张刚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155133140606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528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郑怡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155133140907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528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林翱旻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155133141228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528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舒燕懿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155133141301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0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8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钱秀晨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155133141508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0" w:type="dxa"/>
            <w:vMerge w:val="restart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辖区市场计算机类监管岗位主任科员及以下</w:t>
            </w:r>
          </w:p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（400143814001）</w:t>
            </w:r>
          </w:p>
        </w:tc>
        <w:tc>
          <w:tcPr>
            <w:tcW w:w="1229" w:type="dxa"/>
            <w:vMerge w:val="restart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528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60.800</w:t>
            </w: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张继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155132010811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鲁柯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155133140307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陈伟东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155133140929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胡迁辉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155133141121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0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王钢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155134042630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136BC"/>
    <w:rsid w:val="59E136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2018-02-28T11:19:00Z</dcterms:created>
  <dc:creator>ASUS</dc:creator>
  <cp:lastModifiedBy>ASUS</cp:lastModifiedBy>
  <dcterms:modified xsi:type="dcterms:W3CDTF">2018-02-28T11:19:28Z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